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6" w:rsidRDefault="00BF6166" w:rsidP="00BF6166">
      <w:pPr>
        <w:pStyle w:val="a3"/>
        <w:numPr>
          <w:ilvl w:val="0"/>
          <w:numId w:val="1"/>
        </w:numPr>
        <w:spacing w:before="360" w:line="420" w:lineRule="exact"/>
        <w:ind w:left="453" w:hanging="215"/>
      </w:pPr>
      <w:r>
        <w:rPr>
          <w:rFonts w:ascii="標楷體" w:eastAsia="標楷體" w:hAnsi="標楷體"/>
          <w:b/>
          <w:bCs/>
          <w:szCs w:val="24"/>
        </w:rPr>
        <w:t>第2類：</w:t>
      </w:r>
      <w:r>
        <w:rPr>
          <w:rFonts w:ascii="標楷體" w:eastAsia="標楷體" w:hAnsi="標楷體"/>
          <w:b/>
          <w:shd w:val="clear" w:color="auto" w:fill="FFFFFF"/>
        </w:rPr>
        <w:t>「</w:t>
      </w:r>
      <w:bookmarkStart w:id="0" w:name="_GoBack"/>
      <w:r>
        <w:rPr>
          <w:rFonts w:ascii="標楷體" w:eastAsia="標楷體" w:hAnsi="標楷體"/>
          <w:b/>
          <w:shd w:val="clear" w:color="auto" w:fill="FFFFFF"/>
        </w:rPr>
        <w:t>初階學習社群</w:t>
      </w:r>
      <w:bookmarkEnd w:id="0"/>
      <w:r>
        <w:rPr>
          <w:rFonts w:ascii="標楷體" w:eastAsia="標楷體" w:hAnsi="標楷體"/>
          <w:b/>
          <w:shd w:val="clear" w:color="auto" w:fill="FFFFFF"/>
        </w:rPr>
        <w:t>」</w:t>
      </w:r>
    </w:p>
    <w:p w:rsidR="00BF6166" w:rsidRDefault="00BF6166" w:rsidP="00BF6166">
      <w:pPr>
        <w:pStyle w:val="a3"/>
        <w:numPr>
          <w:ilvl w:val="0"/>
          <w:numId w:val="7"/>
        </w:numPr>
        <w:spacing w:line="420" w:lineRule="exact"/>
        <w:jc w:val="both"/>
      </w:pPr>
      <w:r>
        <w:rPr>
          <w:rFonts w:ascii="標楷體" w:eastAsia="標楷體" w:hAnsi="標楷體"/>
        </w:rPr>
        <w:t>運作</w:t>
      </w:r>
      <w:r>
        <w:rPr>
          <w:rFonts w:ascii="標楷體" w:eastAsia="標楷體" w:hAnsi="標楷體"/>
          <w:szCs w:val="24"/>
        </w:rPr>
        <w:t>目的：</w:t>
      </w:r>
    </w:p>
    <w:p w:rsidR="00BF6166" w:rsidRDefault="00BF6166" w:rsidP="00BF6166">
      <w:pPr>
        <w:pStyle w:val="a3"/>
        <w:numPr>
          <w:ilvl w:val="0"/>
          <w:numId w:val="8"/>
        </w:numPr>
        <w:spacing w:line="420" w:lineRule="exact"/>
        <w:jc w:val="both"/>
      </w:pPr>
      <w:proofErr w:type="gramStart"/>
      <w:r>
        <w:rPr>
          <w:rFonts w:ascii="標楷體" w:eastAsia="標楷體" w:hAnsi="標楷體"/>
          <w:szCs w:val="24"/>
        </w:rPr>
        <w:t>本類著重</w:t>
      </w:r>
      <w:proofErr w:type="gramEnd"/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b/>
          <w:szCs w:val="24"/>
          <w:u w:val="single"/>
        </w:rPr>
        <w:t>課程發展委員會或課程核心小組之運作與增能</w:t>
      </w:r>
      <w:r>
        <w:rPr>
          <w:rFonts w:ascii="標楷體" w:eastAsia="標楷體" w:hAnsi="標楷體"/>
          <w:szCs w:val="24"/>
        </w:rPr>
        <w:t>，共同發展學校校訂課程計畫與內涵，</w:t>
      </w:r>
      <w:r>
        <w:rPr>
          <w:rFonts w:ascii="Times New Roman" w:eastAsia="標楷體" w:hAnsi="Times New Roman"/>
          <w:szCs w:val="24"/>
        </w:rPr>
        <w:t>持續進行課程與教學專業研討，並實踐於以學生學習為中心之課堂教學觀察與回饋中。</w:t>
      </w:r>
    </w:p>
    <w:p w:rsidR="00BF6166" w:rsidRDefault="00BF6166" w:rsidP="00BF6166">
      <w:pPr>
        <w:pStyle w:val="a3"/>
        <w:numPr>
          <w:ilvl w:val="0"/>
          <w:numId w:val="8"/>
        </w:numPr>
        <w:spacing w:line="420" w:lineRule="exact"/>
        <w:jc w:val="both"/>
      </w:pPr>
      <w:r>
        <w:rPr>
          <w:rFonts w:ascii="標楷體" w:eastAsia="標楷體" w:hAnsi="標楷體"/>
        </w:rPr>
        <w:t>可著重學校整體課程發展、彈性學習課程發展與設計，發展110學年度至少3-6節校訂課程設計與內涵，制定校訂課程計畫。</w:t>
      </w:r>
    </w:p>
    <w:p w:rsidR="00BF6166" w:rsidRDefault="00BF6166" w:rsidP="00BF6166">
      <w:pPr>
        <w:pStyle w:val="a3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組成運作方式：</w:t>
      </w:r>
    </w:p>
    <w:p w:rsidR="00BF6166" w:rsidRDefault="00BF6166" w:rsidP="00BF6166">
      <w:pPr>
        <w:pStyle w:val="a3"/>
        <w:numPr>
          <w:ilvl w:val="0"/>
          <w:numId w:val="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依各校所提申請計畫進行審查</w:t>
      </w:r>
    </w:p>
    <w:p w:rsidR="00BF6166" w:rsidRDefault="00BF6166" w:rsidP="00BF6166">
      <w:pPr>
        <w:pStyle w:val="a3"/>
        <w:numPr>
          <w:ilvl w:val="0"/>
          <w:numId w:val="9"/>
        </w:numPr>
        <w:spacing w:line="420" w:lineRule="exact"/>
        <w:jc w:val="both"/>
      </w:pPr>
      <w:r>
        <w:rPr>
          <w:rFonts w:ascii="標楷體" w:eastAsia="標楷體" w:hAnsi="標楷體"/>
        </w:rPr>
        <w:t>辦理次數：每學年需規劃至少8次</w:t>
      </w:r>
      <w:proofErr w:type="gramStart"/>
      <w:r>
        <w:rPr>
          <w:rFonts w:ascii="標楷體" w:eastAsia="標楷體" w:hAnsi="標楷體"/>
        </w:rPr>
        <w:t>以上社</w:t>
      </w:r>
      <w:proofErr w:type="gramEnd"/>
      <w:r>
        <w:rPr>
          <w:rFonts w:ascii="標楷體" w:eastAsia="標楷體" w:hAnsi="標楷體"/>
        </w:rPr>
        <w:t>群運作</w:t>
      </w:r>
      <w:r>
        <w:rPr>
          <w:rFonts w:ascii="標楷體" w:eastAsia="標楷體" w:hAnsi="標楷體"/>
          <w:szCs w:val="24"/>
        </w:rPr>
        <w:t>（每學期4次）</w:t>
      </w:r>
      <w:r>
        <w:rPr>
          <w:rFonts w:ascii="標楷體" w:eastAsia="標楷體" w:hAnsi="標楷體"/>
        </w:rPr>
        <w:t>，其中包含至少1次公開授課(含</w:t>
      </w:r>
      <w:proofErr w:type="gramStart"/>
      <w:r>
        <w:rPr>
          <w:rFonts w:ascii="標楷體" w:eastAsia="標楷體" w:hAnsi="標楷體"/>
        </w:rPr>
        <w:t>備觀議課</w:t>
      </w:r>
      <w:proofErr w:type="gramEnd"/>
      <w:r>
        <w:rPr>
          <w:rFonts w:ascii="標楷體" w:eastAsia="標楷體" w:hAnsi="標楷體"/>
        </w:rPr>
        <w:t>)，公開授課以1次社群活動計算。</w:t>
      </w:r>
    </w:p>
    <w:p w:rsidR="00BF6166" w:rsidRDefault="00BF6166" w:rsidP="00BF6166">
      <w:pPr>
        <w:pStyle w:val="a3"/>
        <w:numPr>
          <w:ilvl w:val="0"/>
          <w:numId w:val="9"/>
        </w:numPr>
        <w:spacing w:line="420" w:lineRule="exact"/>
        <w:jc w:val="both"/>
        <w:rPr>
          <w:rFonts w:ascii="標楷體" w:eastAsia="標楷體" w:hAnsi="標楷體"/>
        </w:rPr>
      </w:pPr>
    </w:p>
    <w:p w:rsidR="00BF6166" w:rsidRDefault="00BF6166" w:rsidP="00BF6166">
      <w:pPr>
        <w:pStyle w:val="a3"/>
        <w:numPr>
          <w:ilvl w:val="0"/>
          <w:numId w:val="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同1位教師以參加1個初階學習社群為限。</w:t>
      </w:r>
    </w:p>
    <w:p w:rsidR="00BF6166" w:rsidRDefault="00BF6166" w:rsidP="00BF6166">
      <w:pPr>
        <w:pStyle w:val="a3"/>
        <w:numPr>
          <w:ilvl w:val="0"/>
          <w:numId w:val="7"/>
        </w:numPr>
        <w:spacing w:line="420" w:lineRule="exact"/>
        <w:ind w:left="1021"/>
      </w:pPr>
      <w:bookmarkStart w:id="1" w:name="_Hlk37860168"/>
      <w:r>
        <w:rPr>
          <w:rFonts w:ascii="標楷體" w:eastAsia="標楷體" w:hAnsi="標楷體"/>
        </w:rPr>
        <w:t>社群運作實施內容：</w:t>
      </w:r>
      <w:r>
        <w:rPr>
          <w:rFonts w:ascii="標楷體" w:eastAsia="標楷體" w:hAnsi="標楷體"/>
          <w:szCs w:val="24"/>
        </w:rPr>
        <w:t>（於</w:t>
      </w:r>
      <w:r>
        <w:rPr>
          <w:rFonts w:ascii="標楷體" w:eastAsia="標楷體" w:hAnsi="標楷體"/>
          <w:szCs w:val="24"/>
          <w:u w:val="single"/>
        </w:rPr>
        <w:t>線上申請時勾選</w:t>
      </w:r>
      <w:r>
        <w:rPr>
          <w:rFonts w:ascii="標楷體" w:eastAsia="標楷體" w:hAnsi="標楷體"/>
          <w:szCs w:val="24"/>
        </w:rPr>
        <w:t>，可複選）</w:t>
      </w:r>
      <w:bookmarkEnd w:id="1"/>
    </w:p>
    <w:p w:rsidR="00BF6166" w:rsidRDefault="00BF6166" w:rsidP="00BF6166">
      <w:pPr>
        <w:pStyle w:val="a3"/>
        <w:numPr>
          <w:ilvl w:val="0"/>
          <w:numId w:val="10"/>
        </w:numPr>
        <w:spacing w:line="400" w:lineRule="exact"/>
        <w:ind w:left="1276" w:hanging="283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必要內容</w:t>
      </w:r>
    </w:p>
    <w:p w:rsidR="00BF6166" w:rsidRDefault="00BF6166" w:rsidP="00BF6166">
      <w:pPr>
        <w:pStyle w:val="a3"/>
        <w:spacing w:line="320" w:lineRule="exact"/>
        <w:ind w:left="1213" w:firstLine="62"/>
      </w:pPr>
      <w:r>
        <w:rPr>
          <w:rFonts w:ascii="Wingdings" w:eastAsia="Wingdings" w:hAnsi="Wingdings" w:cs="Wingdings"/>
          <w:b/>
          <w:bCs/>
          <w:szCs w:val="24"/>
        </w:rPr>
        <w:t></w:t>
      </w:r>
      <w:r>
        <w:rPr>
          <w:rFonts w:ascii="標楷體" w:eastAsia="標楷體" w:hAnsi="標楷體"/>
          <w:b/>
          <w:bCs/>
          <w:szCs w:val="24"/>
        </w:rPr>
        <w:t xml:space="preserve">　彈性學習課程規劃</w:t>
      </w:r>
    </w:p>
    <w:p w:rsidR="00BF6166" w:rsidRDefault="00BF6166" w:rsidP="00BF6166">
      <w:pPr>
        <w:pStyle w:val="a3"/>
        <w:numPr>
          <w:ilvl w:val="0"/>
          <w:numId w:val="10"/>
        </w:numPr>
        <w:spacing w:line="400" w:lineRule="exact"/>
        <w:ind w:left="1276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其它可實施之內容：</w:t>
      </w:r>
    </w:p>
    <w:p w:rsidR="00BF6166" w:rsidRDefault="00BF6166" w:rsidP="00BF6166">
      <w:pPr>
        <w:pStyle w:val="a3"/>
        <w:spacing w:line="320" w:lineRule="exact"/>
        <w:ind w:left="1213" w:firstLine="62"/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標楷體" w:eastAsia="標楷體" w:hAnsi="標楷體"/>
          <w:szCs w:val="24"/>
        </w:rPr>
        <w:t xml:space="preserve">　學習診斷與學力促進</w:t>
      </w:r>
    </w:p>
    <w:p w:rsidR="00BF6166" w:rsidRDefault="00BF6166" w:rsidP="00BF6166">
      <w:pPr>
        <w:pStyle w:val="a3"/>
        <w:spacing w:line="320" w:lineRule="exact"/>
        <w:ind w:left="1213" w:firstLine="62"/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標楷體" w:eastAsia="標楷體" w:hAnsi="標楷體"/>
          <w:szCs w:val="24"/>
        </w:rPr>
        <w:t xml:space="preserve">　</w:t>
      </w:r>
      <w:proofErr w:type="gramStart"/>
      <w:r>
        <w:rPr>
          <w:rFonts w:ascii="標楷體" w:eastAsia="標楷體" w:hAnsi="標楷體"/>
          <w:szCs w:val="24"/>
        </w:rPr>
        <w:t>備觀議課</w:t>
      </w:r>
      <w:proofErr w:type="gramEnd"/>
    </w:p>
    <w:p w:rsidR="00BF6166" w:rsidRDefault="00BF6166" w:rsidP="00BF6166">
      <w:pPr>
        <w:pStyle w:val="a3"/>
        <w:spacing w:line="320" w:lineRule="exact"/>
        <w:ind w:left="1213" w:firstLine="62"/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標楷體" w:eastAsia="標楷體" w:hAnsi="標楷體"/>
          <w:szCs w:val="24"/>
        </w:rPr>
        <w:t xml:space="preserve">　跨領域教學（協同教學）</w:t>
      </w:r>
    </w:p>
    <w:p w:rsidR="00BF6166" w:rsidRDefault="00BF6166" w:rsidP="00BF6166">
      <w:pPr>
        <w:pStyle w:val="a3"/>
        <w:spacing w:line="320" w:lineRule="exact"/>
        <w:ind w:left="1213" w:firstLine="62"/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標楷體" w:eastAsia="標楷體" w:hAnsi="標楷體"/>
          <w:szCs w:val="24"/>
        </w:rPr>
        <w:t xml:space="preserve">　素養導向教學設計</w:t>
      </w:r>
    </w:p>
    <w:p w:rsidR="00BF6166" w:rsidRDefault="00BF6166" w:rsidP="00BF6166">
      <w:pPr>
        <w:pStyle w:val="a3"/>
        <w:spacing w:line="320" w:lineRule="exact"/>
        <w:ind w:left="1213" w:firstLine="62"/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標楷體" w:eastAsia="標楷體" w:hAnsi="標楷體"/>
          <w:szCs w:val="24"/>
        </w:rPr>
        <w:t xml:space="preserve">　素養導向評量工具</w:t>
      </w:r>
    </w:p>
    <w:p w:rsidR="00BF6166" w:rsidRDefault="00BF6166" w:rsidP="00BF6166">
      <w:pPr>
        <w:pStyle w:val="a3"/>
        <w:spacing w:line="320" w:lineRule="exact"/>
        <w:ind w:left="1213" w:firstLine="62"/>
        <w:rPr>
          <w:rFonts w:ascii="標楷體" w:eastAsia="標楷體" w:hAnsi="標楷體"/>
          <w:szCs w:val="24"/>
        </w:rPr>
      </w:pPr>
      <w:r>
        <w:rPr>
          <w:rFonts w:ascii="Wingdings" w:eastAsia="Wingdings" w:hAnsi="Wingdings" w:cs="Wingdings"/>
          <w:szCs w:val="24"/>
        </w:rPr>
        <w:t></w:t>
      </w:r>
      <w:r>
        <w:rPr>
          <w:rFonts w:ascii="標楷體" w:eastAsia="標楷體" w:hAnsi="標楷體"/>
          <w:szCs w:val="24"/>
        </w:rPr>
        <w:t xml:space="preserve">　其它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十二年國教課程之相關議題：如深化課程評鑑、自編自教材審查專業增能與對話等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</w:p>
    <w:p w:rsidR="00BF6166" w:rsidRDefault="00BF6166" w:rsidP="00BF6166">
      <w:pPr>
        <w:pStyle w:val="a3"/>
        <w:numPr>
          <w:ilvl w:val="0"/>
          <w:numId w:val="7"/>
        </w:numPr>
        <w:spacing w:line="420" w:lineRule="exact"/>
        <w:ind w:left="1418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為落實課堂實踐及提升學生學習成效，可結合校長及教師每學年應公開授課之規定，至少規劃1次公開授課及專業回饋。</w:t>
      </w:r>
    </w:p>
    <w:p w:rsidR="00BF6166" w:rsidRDefault="00BF6166" w:rsidP="00BF6166">
      <w:pPr>
        <w:pStyle w:val="a3"/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社群活動之實施，應以不影響學校教學活動為前提。</w:t>
      </w:r>
    </w:p>
    <w:p w:rsidR="00F409E6" w:rsidRPr="00BF6166" w:rsidRDefault="00F409E6" w:rsidP="00BF6166"/>
    <w:sectPr w:rsidR="00F409E6" w:rsidRPr="00BF6166" w:rsidSect="003333C2">
      <w:pgSz w:w="11906" w:h="16838"/>
      <w:pgMar w:top="851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B9D"/>
    <w:multiLevelType w:val="multilevel"/>
    <w:tmpl w:val="2D625AC8"/>
    <w:lvl w:ilvl="0">
      <w:start w:val="1"/>
      <w:numFmt w:val="decimal"/>
      <w:lvlText w:val="%1、"/>
      <w:lvlJc w:val="left"/>
      <w:pPr>
        <w:ind w:left="1353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36202E1"/>
    <w:multiLevelType w:val="multilevel"/>
    <w:tmpl w:val="3D14A158"/>
    <w:lvl w:ilvl="0">
      <w:start w:val="1"/>
      <w:numFmt w:val="taiwaneseCountingThousand"/>
      <w:lvlText w:val="（%1）"/>
      <w:lvlJc w:val="left"/>
      <w:pPr>
        <w:ind w:left="1146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61B6D39"/>
    <w:multiLevelType w:val="multilevel"/>
    <w:tmpl w:val="C5DE7B2C"/>
    <w:lvl w:ilvl="0">
      <w:start w:val="1"/>
      <w:numFmt w:val="taiwaneseCountingThousand"/>
      <w:suff w:val="space"/>
      <w:lvlText w:val="%1、"/>
      <w:lvlJc w:val="left"/>
      <w:pPr>
        <w:ind w:left="454" w:hanging="214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56B3870"/>
    <w:multiLevelType w:val="multilevel"/>
    <w:tmpl w:val="CF3CD178"/>
    <w:lvl w:ilvl="0">
      <w:start w:val="1"/>
      <w:numFmt w:val="taiwaneseCountingThousand"/>
      <w:suff w:val="space"/>
      <w:lvlText w:val="（%1）"/>
      <w:lvlJc w:val="left"/>
      <w:pPr>
        <w:ind w:left="1022" w:hanging="454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96" w:hanging="480"/>
      </w:pPr>
    </w:lvl>
    <w:lvl w:ilvl="2">
      <w:start w:val="1"/>
      <w:numFmt w:val="lowerRoman"/>
      <w:lvlText w:val="%3."/>
      <w:lvlJc w:val="right"/>
      <w:pPr>
        <w:ind w:left="2576" w:hanging="480"/>
      </w:pPr>
    </w:lvl>
    <w:lvl w:ilvl="3">
      <w:start w:val="1"/>
      <w:numFmt w:val="decimal"/>
      <w:lvlText w:val="%4."/>
      <w:lvlJc w:val="left"/>
      <w:pPr>
        <w:ind w:left="3056" w:hanging="480"/>
      </w:pPr>
    </w:lvl>
    <w:lvl w:ilvl="4">
      <w:start w:val="1"/>
      <w:numFmt w:val="ideographTraditional"/>
      <w:lvlText w:val="%5、"/>
      <w:lvlJc w:val="left"/>
      <w:pPr>
        <w:ind w:left="3536" w:hanging="480"/>
      </w:pPr>
    </w:lvl>
    <w:lvl w:ilvl="5">
      <w:start w:val="1"/>
      <w:numFmt w:val="lowerRoman"/>
      <w:lvlText w:val="%6."/>
      <w:lvlJc w:val="right"/>
      <w:pPr>
        <w:ind w:left="4016" w:hanging="480"/>
      </w:pPr>
    </w:lvl>
    <w:lvl w:ilvl="6">
      <w:start w:val="1"/>
      <w:numFmt w:val="decimal"/>
      <w:lvlText w:val="%7."/>
      <w:lvlJc w:val="left"/>
      <w:pPr>
        <w:ind w:left="4496" w:hanging="480"/>
      </w:pPr>
    </w:lvl>
    <w:lvl w:ilvl="7">
      <w:start w:val="1"/>
      <w:numFmt w:val="ideographTraditional"/>
      <w:lvlText w:val="%8、"/>
      <w:lvlJc w:val="left"/>
      <w:pPr>
        <w:ind w:left="4976" w:hanging="480"/>
      </w:pPr>
    </w:lvl>
    <w:lvl w:ilvl="8">
      <w:start w:val="1"/>
      <w:numFmt w:val="lowerRoman"/>
      <w:lvlText w:val="%9."/>
      <w:lvlJc w:val="right"/>
      <w:pPr>
        <w:ind w:left="5456" w:hanging="480"/>
      </w:pPr>
    </w:lvl>
  </w:abstractNum>
  <w:abstractNum w:abstractNumId="4" w15:restartNumberingAfterBreak="0">
    <w:nsid w:val="42CE2CEF"/>
    <w:multiLevelType w:val="multilevel"/>
    <w:tmpl w:val="09CE633E"/>
    <w:lvl w:ilvl="0">
      <w:start w:val="1"/>
      <w:numFmt w:val="ideographTraditional"/>
      <w:suff w:val="space"/>
      <w:lvlText w:val="%1、"/>
      <w:lvlJc w:val="left"/>
      <w:pPr>
        <w:ind w:left="1811" w:hanging="480"/>
      </w:pPr>
      <w:rPr>
        <w:rFonts w:ascii="標楷體" w:eastAsia="標楷體" w:hAnsi="標楷體"/>
        <w:b w:val="0"/>
        <w:bCs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4A770DA7"/>
    <w:multiLevelType w:val="multilevel"/>
    <w:tmpl w:val="E884B436"/>
    <w:lvl w:ilvl="0">
      <w:start w:val="1"/>
      <w:numFmt w:val="decimal"/>
      <w:suff w:val="space"/>
      <w:lvlText w:val="%1、"/>
      <w:lvlJc w:val="left"/>
      <w:pPr>
        <w:ind w:left="454" w:hanging="28"/>
      </w:pPr>
      <w:rPr>
        <w:rFonts w:ascii="標楷體" w:eastAsia="標楷體" w:hAnsi="標楷體"/>
        <w:b w:val="0"/>
        <w:u w:val="none"/>
      </w:rPr>
    </w:lvl>
    <w:lvl w:ilvl="1">
      <w:start w:val="1"/>
      <w:numFmt w:val="decimal"/>
      <w:lvlText w:val="(%2)"/>
      <w:lvlJc w:val="left"/>
      <w:pPr>
        <w:ind w:left="1811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BB61060"/>
    <w:multiLevelType w:val="multilevel"/>
    <w:tmpl w:val="E910CA94"/>
    <w:lvl w:ilvl="0">
      <w:start w:val="1"/>
      <w:numFmt w:val="ideographTraditional"/>
      <w:suff w:val="space"/>
      <w:lvlText w:val="%1、"/>
      <w:lvlJc w:val="left"/>
      <w:pPr>
        <w:ind w:left="1811" w:hanging="480"/>
      </w:pPr>
      <w:rPr>
        <w:rFonts w:ascii="標楷體" w:eastAsia="標楷體" w:hAnsi="標楷體"/>
        <w:b w:val="0"/>
        <w:bCs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6AB977DA"/>
    <w:multiLevelType w:val="multilevel"/>
    <w:tmpl w:val="5198AF42"/>
    <w:lvl w:ilvl="0">
      <w:start w:val="1"/>
      <w:numFmt w:val="decimal"/>
      <w:lvlText w:val="%1、"/>
      <w:lvlJc w:val="left"/>
      <w:pPr>
        <w:ind w:left="1353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7A486301"/>
    <w:multiLevelType w:val="multilevel"/>
    <w:tmpl w:val="C6C058C8"/>
    <w:lvl w:ilvl="0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7E2E7370"/>
    <w:multiLevelType w:val="multilevel"/>
    <w:tmpl w:val="E51E5E56"/>
    <w:lvl w:ilvl="0">
      <w:start w:val="1"/>
      <w:numFmt w:val="decimal"/>
      <w:lvlText w:val="%1、"/>
      <w:lvlJc w:val="left"/>
      <w:pPr>
        <w:ind w:left="1811" w:hanging="480"/>
      </w:pPr>
    </w:lvl>
    <w:lvl w:ilvl="1">
      <w:start w:val="1"/>
      <w:numFmt w:val="ideographTraditional"/>
      <w:lvlText w:val="%2、"/>
      <w:lvlJc w:val="left"/>
      <w:pPr>
        <w:ind w:left="2291" w:hanging="480"/>
      </w:pPr>
    </w:lvl>
    <w:lvl w:ilvl="2">
      <w:start w:val="1"/>
      <w:numFmt w:val="lowerRoman"/>
      <w:lvlText w:val="%3."/>
      <w:lvlJc w:val="right"/>
      <w:pPr>
        <w:ind w:left="2771" w:hanging="480"/>
      </w:pPr>
    </w:lvl>
    <w:lvl w:ilvl="3">
      <w:start w:val="1"/>
      <w:numFmt w:val="decimal"/>
      <w:lvlText w:val="%4."/>
      <w:lvlJc w:val="left"/>
      <w:pPr>
        <w:ind w:left="3251" w:hanging="480"/>
      </w:pPr>
    </w:lvl>
    <w:lvl w:ilvl="4">
      <w:start w:val="1"/>
      <w:numFmt w:val="ideographTraditional"/>
      <w:lvlText w:val="%5、"/>
      <w:lvlJc w:val="left"/>
      <w:pPr>
        <w:ind w:left="3731" w:hanging="480"/>
      </w:pPr>
    </w:lvl>
    <w:lvl w:ilvl="5">
      <w:start w:val="1"/>
      <w:numFmt w:val="lowerRoman"/>
      <w:lvlText w:val="%6."/>
      <w:lvlJc w:val="right"/>
      <w:pPr>
        <w:ind w:left="4211" w:hanging="480"/>
      </w:pPr>
    </w:lvl>
    <w:lvl w:ilvl="6">
      <w:start w:val="1"/>
      <w:numFmt w:val="decimal"/>
      <w:lvlText w:val="%7."/>
      <w:lvlJc w:val="left"/>
      <w:pPr>
        <w:ind w:left="4691" w:hanging="480"/>
      </w:pPr>
    </w:lvl>
    <w:lvl w:ilvl="7">
      <w:start w:val="1"/>
      <w:numFmt w:val="ideographTraditional"/>
      <w:lvlText w:val="%8、"/>
      <w:lvlJc w:val="left"/>
      <w:pPr>
        <w:ind w:left="5171" w:hanging="480"/>
      </w:pPr>
    </w:lvl>
    <w:lvl w:ilvl="8">
      <w:start w:val="1"/>
      <w:numFmt w:val="lowerRoman"/>
      <w:lvlText w:val="%9."/>
      <w:lvlJc w:val="right"/>
      <w:pPr>
        <w:ind w:left="5651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43"/>
    <w:rsid w:val="00325A5B"/>
    <w:rsid w:val="003333C2"/>
    <w:rsid w:val="008E1743"/>
    <w:rsid w:val="00BF6166"/>
    <w:rsid w:val="00F4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98177-A660-4231-81F9-98479854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E1743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self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2</cp:revision>
  <dcterms:created xsi:type="dcterms:W3CDTF">2020-10-15T03:54:00Z</dcterms:created>
  <dcterms:modified xsi:type="dcterms:W3CDTF">2020-10-15T03:54:00Z</dcterms:modified>
</cp:coreProperties>
</file>